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4866" w:rsidRDefault="00494866" w:rsidP="00494866">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Бағалау қызметін мемлекеттік реттеу</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Қазақстан Республикасындағы бағалау қызметі туралы» заңға сəйкес, Қазақстан Республикасында бағалау қызметі саласында мемлекеттік реттеу жəне бақылауды Қазақстан Республикасы Үкіметіні уəкілеттілігін бекіткен органдар жəне бағалау қызметі саласындағы уəкілетті орган  құзыреттері шеңберінде, «Қазақстан Республикасындағы мемлекеттік бақылау жəне қадағалау туралы» Қазақстан Республикасының Заңына жүгіне отырып, жүзеге асырады. Бағалау қызметі саласындағы уəкілетті орган бағалау қызметінің барлық субъектілері үшін бірдей жағдай жасау арқылы мүлікті бағалау жөніндегі қызмет көрсету нарығындағы бəсекелестікті дамытуға мүмкіндік туғызады. Бағалау қызметі саласындағы уəкілетті органның құзыреті төмендегідей:</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бағалау қызметі саласындағы мемлекеттік саясатты іске асыру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өз құзыреті шегінде нормативтік құқықтық актілерді əзірлеу жəне бекіту;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бағалау стандарттарын əзірлеу;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бағалау қызметін лицензиялау;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бағалау қызметімен айналысуға үміткер адамдар үшін біліктілік емтиханын өткізу;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бағалау қызметі саласында мамандарды кəсіптік қайта даярлау бағдарламаларынбекіту;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бағалау қызметі саласындағы мемлекеттік бақылауды жүзеге асыру;  ● «Қазақстан Республикасындағы мемлекеттік бақылау жəне қадағалау туралы» Қазақстан Республикасының Заңына сəйкес міндетті ведомстволық есептіліктің, тексеру парақтарының нысандарын, тəуекел дəрежесін бағалау өлшемдерін, тексерулер жүргізудің жартыжылдық жоспарларын əзірлеу;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 Қазақстан Республикасының заңдарында, Қазақстан Республикасы Президентінің жəне Қазақстан Республикасы Үкіметінің актілерінде көзделген өзге де өкілеттіктерді жүзеге асыру жатады. «Қазақстан Республикасындағы бағалау қызметі туралы» Заңның 18-19 бабы.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Қазіргі кезеңде бағалау қызметін тəжірибе жүзінде жүзеге асыруда, бағалаушылар төменде көрсетілген жағдайларда, мемлекет тарапынан келесі шектеулер қарастырылған: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1. бағалаушының бағалау объектiсiне қатысты шарттан тыс заттық немесе мiндеттемелiк құқығы болса не оны сатып алса;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2. бағалаушы заңды тұлғаның – тапсырыс берушiнiң акционерi, құрылтайшысы, қызметкерi, меншiк иесi, қатысушысы, кредит берушiсi, дебиторы, демеушiсi болып табылса не бағалаушы – жеке тұлға тапсырыс берушi – жеке тұлғаның жақын туысы немесе жекжаты болып табылса;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3. бағалаушы – заңды тұлға басшысы не ол уəкілеттік берген адам тапсырыс беруші – жеке тұлғамен жəне заңды тұлғаның басшысымен не ол уəкілеттік берген адаммен жақын туыстық немесе жекжаттық қарым-қатынаста болса, бағалауды жүргізе алмайды. Сонымен қатар, бағалау жүргiзу нəтижесiнiң дұрыстығына, оның iшiнде бағалау жүргiзу кезiнде анықталуға тиiс мəселелер шеңберiн шектеуге терiс əсерiн тигiзуi мүмкiн болса, </w:t>
      </w:r>
      <w:r>
        <w:rPr>
          <w:rFonts w:ascii="Times New Roman" w:hAnsi="Times New Roman" w:cs="Times New Roman"/>
          <w:sz w:val="28"/>
          <w:szCs w:val="28"/>
        </w:rPr>
        <w:lastRenderedPageBreak/>
        <w:t>бағалаушының қызметiне тапсырыс берушiнiң не өзге мүдделi тұлғалардың араласуына жол берiлмейдi.</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Бағалаушының азаматтық-құқықтық жауапкершілігін міндетті  сақтандыру көзделген, ол бағалаушы көрсететін қызметтердің тұтынушылар мүдделерін қорғауды қамтамасыз ететін шарттарының бірі болып табылады. </w:t>
      </w:r>
    </w:p>
    <w:p w:rsidR="00494866" w:rsidRDefault="00494866" w:rsidP="00494866">
      <w:pPr>
        <w:spacing w:after="0" w:line="240" w:lineRule="auto"/>
        <w:ind w:firstLine="851"/>
        <w:jc w:val="both"/>
        <w:rPr>
          <w:rFonts w:ascii="Times New Roman" w:hAnsi="Times New Roman" w:cs="Times New Roman"/>
          <w:sz w:val="28"/>
          <w:szCs w:val="28"/>
        </w:rPr>
      </w:pPr>
    </w:p>
    <w:p w:rsidR="00494866" w:rsidRDefault="00494866" w:rsidP="00494866">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Бағалау қызметін лицензиялау</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Бағалау қызметін лицензиялау Қазақстан Республикасының лицензиялау туралы заңнамасына сəйкес жүзеге асырылады. «Қазақстан Республикасындағы бағалау қызметі туралы» Заңның 20-бабы бағалау қызметімен айналысу құқығына үміткер жеке тұлғалар олардың біліктілік деңгейін анықтау мақсатында біліктілік емтиханынан өткізіледі. Біліктілік емтиханын қабылдау үшін құрамына мүшелердің тақ саны кіретін кемінде бес адамнан тұратын біліктілік комиссиясы құрылады.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Комиссия Қазақстан Республикасы əділет органдарының, бағалау палаталарының өкілдерінен қалыптастырылады. Біліктілік комиссиясының құрамына бағалаушылар палаталарының өкілдері міндетті түрде кіреді, олардың саны комиссия құрамының жалпы санының, кемінде екіден бірін құрауға тиіс.  Комиссияның құрамын жəне ол туралы ережені Қазақстан Республикасының Əділет министрі бекітеді. Комиссия емтиханды бір тоқсанда кемінде бір рет өткізеді. Біліктілік емтиханы тест нысанында жүргізіледі. Тестілеу Қазақстан Республикасының бағалау саласындағы қолданыстағы заңнамасын, бағалау стандарттарын, сондай-ақ мүлікті бағалау жөніндегі модульді есептерді білуіне арналған сұрақтарды пайдалана отырып жүзеге асырылады.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Бағалау қызметімен айналысу құқығына үміткер адамдардың біліктілік емтиханынан өту ережесін Қазақстан Республикасының Үкіметі бекітеді. «Қазақстан Республикасындағы бағалау қызметі туралы» Қазақстан Республикасының 2000 жылғы 30 қарашадағы Заңына сəйкес «Бағалау қызметімен айналысу құқығына үміткер адамдардың біліктілік емтиханынан өту ережесі»  Қазақстан Республикасы Үкіметінің 2010 жылғы 15 сəуірдегі №317 Қаулысымен  бекітілген. Осы, бағалау қызметімен айналысу құқығына үміткер адамдардың біліктілік емтиханынан өту ережесі бағалау қызметімен айналысу құқығына үміткер адамдардың біліктілік емтиханынан өту тəртібі мен шарттарын белгілейді. Біліктілік емтиханы – бағалау қызметімен айналысу құқығына үміткер адамдардың біліктілік деңгейін анықтауға мүмкіндік туғызады.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Біліктілік емтиханынан өту үшін мүлікті бағалау  жəне зияткерлік меншікті, материалдық емес активтердің құнын бағалау жөніндегі қызметті жүзеге асыру құқығына үміткер адам өтінішін өзі немесе сенімхат бойынша уəкілетті өкіл арқылы ұсынады не уəкілетті органға тапсырыс хатпен жібереді.   Өтінішке мынадай құжаттар қоса беріледі: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 –«бағалау» мамандығы бойынша жоғарғы білім немесе жоғары экономикалық немесе техникалық білім туралы дипломның түпнұсқасы əлде нотариалды куəландырылған көшірмесі;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lastRenderedPageBreak/>
        <w:t>– өтініш берушінің жеке басын куəландыратын құжаттың көшірмесі. Емтиханнан өткен адамдар оны тапсырған күннен бастап үш жұмыс күні ішінде біліктілік емтиханынан</w:t>
      </w:r>
      <w:r>
        <w:rPr>
          <w:rFonts w:ascii="Times New Roman" w:hAnsi="Times New Roman" w:cs="Times New Roman"/>
          <w:sz w:val="28"/>
          <w:szCs w:val="28"/>
          <w:lang w:val="kk-KZ"/>
        </w:rPr>
        <w:t xml:space="preserve"> </w:t>
      </w:r>
      <w:r>
        <w:rPr>
          <w:rFonts w:ascii="Times New Roman" w:hAnsi="Times New Roman" w:cs="Times New Roman"/>
          <w:sz w:val="28"/>
          <w:szCs w:val="28"/>
        </w:rPr>
        <w:t>өткендігі</w:t>
      </w:r>
      <w:r>
        <w:rPr>
          <w:rFonts w:ascii="Times New Roman" w:hAnsi="Times New Roman" w:cs="Times New Roman"/>
          <w:sz w:val="28"/>
          <w:szCs w:val="28"/>
          <w:lang w:val="kk-KZ"/>
        </w:rPr>
        <w:t xml:space="preserve"> </w:t>
      </w:r>
      <w:r>
        <w:rPr>
          <w:rFonts w:ascii="Times New Roman" w:hAnsi="Times New Roman" w:cs="Times New Roman"/>
          <w:sz w:val="28"/>
          <w:szCs w:val="28"/>
        </w:rPr>
        <w:t xml:space="preserve">туралы уəкілетті органның шешімін алады. 2007 жылғы 25 мамырдағы №419 Қазақстан Республикасы Үкіметінің қаулысымен бекітілген «Мүлікті бағалау  жəне зияткерлік меншікті, материалдық емес активтердің құнын бағалау жөніндегі қызметті лицензиялау ережесінің» 9 жəне10 тармақтарына сəйкес, жеке адамдар лицензия алу үшін мынадай құжаттарды: 1) белгіленген үлгідегі өтінішті; 2) мүлікті бағалау жөніндегі қызметпен айналысу құқығы үшін лицензиялық алымның төленгенін растайтын құжатты; 3) өтініш берушінің жеке басын куəландыратын құжаттың көшірмесін; 4) жеке кəсіпкер үшін – өтініш берушінің жеке кəсіпкер ретінде мемлекеттік тіркелуі туралы куəліктің нотариалды куəландырылған көшірмесін; 5) өтініш берушінің салық органында есепке тұрғаны туралы куəліктің нотариалды куəландырылған көшірмесін; 6) еңбек кітапшасының немесе мүлікті бағалау  жəне зияткерлік меншікті, материалдық емес активтердің құнын бағалау жөніндегі қызметке қойылатын біліктілік талаптарына сəйкес еңбек өтілін растайтын өзге де құжаттың нотариалды куəландырылған көшірмесін; 7) Қазақстан Республикасының жоғары оқу орындары берген дипломдардың нотариалды куəландырылған көшірмелерін не Қазақстан Республикасының заңнамалық актілерінде немесе халықаралық шарттарында,  келісімдерде  көзделген тəртіппен жəне шарттарда шет мемлекеттің Қазақстан Республикасында танылатын дипломдарының нотариалды куəландырылған көшірмелерін; 8) тұлғаның мүлікті бағалауды жүргізуге қатысқанын не оны еңбек өтілінің бір жылында, кемінде төрт рет жүзеге асырғанын растайтын құжаттарды; 9) мүлікті бағалау  жөнінде дайындықтан өткендігін растайтын құжаттардың нотариалды куəландырылған көшірмелерін  ұсынады.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Заңды тұлғалар лицензия алу үшін мынадай құжаттарды: 1) белгіленген үлгідегі өтінішті; 2) мүлікті бағалау жəне зияткерлік меншікті, материалдық емес активтердің құнын бағалау жөніндегі қызметпен айналысу құқығы үшін лицензиялық алымның төленгенін растайтын құжатты; 3) заңды тұлғаны мемлекеттік тіркеу туралы куəліктің нотариалды куəландырылған көшірмесін. Шетелдік заңды тұлға үшін – шетелдік заңды тұлғаның шет мемлекеттің заңнамасына сəйкес құрылған шетелдік заңды тұлға болып табылатынын растайтын құжаттың нотариалды куəландырылған көшірмесін; 4) жарғының нотариалды куəландырылған көшірмесін; 5) өтініш берушінің салық органында есепке тұрғаны туралы куəліктің нотариалды куəландырылған көшірмесін; 6) мүлікті бағалау  жəне  зияткерлік меншікті, материалдық емес активтердің құнын бағалау жөніндегі қызметті жүзеге асыруға лицензиясы бар не мүлікті бағалау жəне зияткерлік меншікті, материалдық емес активтердің құнын бағалау жөніндегі қызметке қойылатын біліктілік талаптарына жауап беретін жеке тұлғалардың тізімін жəне олардың негізінде өтініш беруші-заңды тұлғамен олар еңбек қатынастарында болатын құжаттардың көшірмесін; Қазақстан Республикасы Үкіметінің «Жеке қызмет түрлерімен айналысу құқығына лицензиялық алымды бекіту туралы» 2007 жылғы 19 қаңтардағы </w:t>
      </w:r>
      <w:r>
        <w:rPr>
          <w:rFonts w:ascii="Times New Roman" w:hAnsi="Times New Roman" w:cs="Times New Roman"/>
          <w:sz w:val="28"/>
          <w:szCs w:val="28"/>
        </w:rPr>
        <w:lastRenderedPageBreak/>
        <w:t>№610 ережеге сəйкес бағалау қызметімен айналысуға лицензиялық алымның мөлшері 6 айлық есептік көрсеткішке тең. Төлемді салық төлеуші ретінде тіркелген жері бойынша 105402 кодына төлеу қажет. Лицензия беру мерзімі отыз жұмыс күн ішінде, ал шағын кəсіпкерлік субъектілері үшін – он жұмыс күн ішінде беріледі. Лицензиялық алымның мөлшерлемелері «Салық жəне бюджетке төленетін басқа да міндетті төлемдер туралы» Қазақстан Республикасының Кодексінде белгіленеді. Лицензияға қосымшаларды, лицензияға қосымшалардың телнұсқаларын беру кезінде лицензиялық алым алынбайды. Қазақстан Республикасының 2014 жылғы 16 мамырдағы қабылданған №202-V ҚРЗ «Рұқсаттар жəне хабарламалар туралы»  Заңының 35-бабына сай лицензияның жəне лицензияға қосымшаның қолданысын немесе лицензияға қосымшаның қолданысын тоқтату келесі жағдайларда:</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1) берілген мерзімі өткенде;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2) жүзеге асырылуы үшін берілген əрекеттер, операциялар толық көлемде жасалғанда;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3) лицензиядан жəне лицензияға қосымшадан айырғанда немесе тек лицензияға қосымшадан айырғанда, яғни  оларды қайтарып алғанда;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4) жеке тұлғаның қызметі тоқтатылғанда, заңды тұлға таратылғанда;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5) лицензиат лицензияның жəне лицензияға қосымшаның қолданысын, немесе тек лицензияға қосымшаның қолданысын тоқтату туралы ерікті түрде лицензиарға өтініш жасағанда;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 xml:space="preserve">6) лицензиат лицензиялануға жататын тұлғалар қатарынан алып тасталғанда; </w:t>
      </w:r>
    </w:p>
    <w:p w:rsidR="00494866" w:rsidRDefault="00494866" w:rsidP="00494866">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7) Қазақстан Республикасының заңдарында көзделген өзге де жағдайларда, өзінің қолданысын, тоқтатады. Лицензияның жəне лицензияға қосымшаның қолданысы немесе тек лицензияға қосымшаның қолданысы тоқтатылған кезде лицензиат лицензияны жəне лицензияға қосымшаны немесе лицензияға қосымшаның өзін ғана он жұмыс күні ішінде лицензиарға қайтаруға міндетті жəне осы құжаттарды қайтарғаннан кейін жеке əлде заңды тұлғалардың белгілі бір қызмет түрлерін немесе əрекеттерді, опера- цияларды жүзеге асыру құқығы  толығымен жойылады.</w:t>
      </w:r>
    </w:p>
    <w:p w:rsidR="00612164" w:rsidRDefault="00612164">
      <w:bookmarkStart w:id="0" w:name="_GoBack"/>
      <w:bookmarkEnd w:id="0"/>
    </w:p>
    <w:sectPr w:rsidR="006121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0146"/>
    <w:rsid w:val="00480146"/>
    <w:rsid w:val="00494866"/>
    <w:rsid w:val="006121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567BEF-F9E0-4210-BE01-BA9478A03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4866"/>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954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1556</Words>
  <Characters>8872</Characters>
  <Application>Microsoft Office Word</Application>
  <DocSecurity>0</DocSecurity>
  <Lines>73</Lines>
  <Paragraphs>20</Paragraphs>
  <ScaleCrop>false</ScaleCrop>
  <Company>diakov.net</Company>
  <LinksUpToDate>false</LinksUpToDate>
  <CharactersWithSpaces>10408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2020-08-19T14:02:00Z</dcterms:created>
  <dcterms:modified xsi:type="dcterms:W3CDTF">2020-08-19T14:03:00Z</dcterms:modified>
</cp:coreProperties>
</file>